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1B350" w14:textId="77777777" w:rsidR="00EA24AF" w:rsidRDefault="00EA24AF" w:rsidP="00D1488E">
      <w:pPr>
        <w:pStyle w:val="Default"/>
      </w:pPr>
    </w:p>
    <w:p w14:paraId="16506C1E" w14:textId="77777777" w:rsidR="00456178" w:rsidRPr="00456178" w:rsidRDefault="00456178" w:rsidP="00456178">
      <w:pPr>
        <w:pStyle w:val="Default"/>
        <w:jc w:val="center"/>
        <w:rPr>
          <w:b/>
        </w:rPr>
      </w:pPr>
      <w:r w:rsidRPr="00456178">
        <w:rPr>
          <w:b/>
        </w:rPr>
        <w:t>Statement of the ACLU of Minnesota</w:t>
      </w:r>
    </w:p>
    <w:p w14:paraId="26508A40" w14:textId="69E2BC74" w:rsidR="00456178" w:rsidRDefault="00456178" w:rsidP="00456178">
      <w:pPr>
        <w:pStyle w:val="Default"/>
        <w:jc w:val="center"/>
        <w:rPr>
          <w:b/>
        </w:rPr>
      </w:pPr>
      <w:r w:rsidRPr="00456178">
        <w:rPr>
          <w:b/>
        </w:rPr>
        <w:t xml:space="preserve">In Opposition to </w:t>
      </w:r>
      <w:r w:rsidR="005E67C6">
        <w:rPr>
          <w:b/>
        </w:rPr>
        <w:t>HF 400</w:t>
      </w:r>
    </w:p>
    <w:p w14:paraId="67347BBC" w14:textId="6BE650EC" w:rsidR="00C54126" w:rsidRPr="00456178" w:rsidRDefault="005E67C6" w:rsidP="00456178">
      <w:pPr>
        <w:pStyle w:val="Default"/>
        <w:jc w:val="center"/>
        <w:rPr>
          <w:b/>
        </w:rPr>
      </w:pPr>
      <w:r>
        <w:rPr>
          <w:b/>
        </w:rPr>
        <w:t>House State Government Finance Committee</w:t>
      </w:r>
    </w:p>
    <w:p w14:paraId="4469F593" w14:textId="414AF11E" w:rsidR="00456178" w:rsidRPr="00456178" w:rsidRDefault="005E67C6" w:rsidP="00456178">
      <w:pPr>
        <w:pStyle w:val="Default"/>
        <w:jc w:val="center"/>
        <w:rPr>
          <w:b/>
        </w:rPr>
      </w:pPr>
      <w:r>
        <w:rPr>
          <w:b/>
        </w:rPr>
        <w:t>February 15</w:t>
      </w:r>
      <w:r w:rsidR="00A4128E">
        <w:rPr>
          <w:b/>
        </w:rPr>
        <w:t>, 2017</w:t>
      </w:r>
    </w:p>
    <w:p w14:paraId="66A47683" w14:textId="77777777" w:rsidR="00F11819" w:rsidRDefault="00F11819" w:rsidP="00771821">
      <w:pPr>
        <w:pStyle w:val="Default"/>
      </w:pPr>
    </w:p>
    <w:p w14:paraId="1E6CBAA4" w14:textId="77777777" w:rsidR="009C2535" w:rsidRDefault="009C2535" w:rsidP="00CE5585">
      <w:pPr>
        <w:pStyle w:val="Default"/>
      </w:pPr>
    </w:p>
    <w:p w14:paraId="21C8BE7A" w14:textId="20B99F13" w:rsidR="00A17B9E" w:rsidRPr="00EF09C9" w:rsidRDefault="00D91D58" w:rsidP="002B2AD4">
      <w:pPr>
        <w:pStyle w:val="Default"/>
        <w:spacing w:after="240"/>
        <w:rPr>
          <w:color w:val="auto"/>
        </w:rPr>
      </w:pPr>
      <w:r w:rsidRPr="00EF09C9">
        <w:rPr>
          <w:color w:val="auto"/>
        </w:rPr>
        <w:t xml:space="preserve">The ACLU of Minnesota (ACLU-MN) is a nonpartisan, nonprofit organization dedicated to protecting the civil liberties of all Minnesotans under the United States and Minnesota constitutions. We have over </w:t>
      </w:r>
      <w:r w:rsidR="00A4128E" w:rsidRPr="00EF09C9">
        <w:rPr>
          <w:color w:val="auto"/>
        </w:rPr>
        <w:t>38,000</w:t>
      </w:r>
      <w:r w:rsidR="00B5248D" w:rsidRPr="00EF09C9">
        <w:rPr>
          <w:color w:val="auto"/>
        </w:rPr>
        <w:t xml:space="preserve"> </w:t>
      </w:r>
      <w:r w:rsidRPr="00EF09C9">
        <w:rPr>
          <w:color w:val="auto"/>
        </w:rPr>
        <w:t>supporters throughout Minnesota, and promote our mission through litigation, public education and lobbying efforts.</w:t>
      </w:r>
    </w:p>
    <w:p w14:paraId="2D4009AA" w14:textId="1858FA40" w:rsidR="00A17B9E" w:rsidRPr="00EF09C9" w:rsidRDefault="00185F49" w:rsidP="002B2AD4">
      <w:pPr>
        <w:spacing w:after="240" w:line="240" w:lineRule="auto"/>
        <w:rPr>
          <w:rFonts w:ascii="Times New Roman" w:hAnsi="Times New Roman" w:cs="Times New Roman"/>
          <w:sz w:val="24"/>
          <w:szCs w:val="24"/>
        </w:rPr>
      </w:pPr>
      <w:r w:rsidRPr="00EF09C9">
        <w:rPr>
          <w:rFonts w:ascii="Times New Roman" w:hAnsi="Times New Roman" w:cs="Times New Roman"/>
          <w:sz w:val="24"/>
          <w:szCs w:val="24"/>
        </w:rPr>
        <w:t xml:space="preserve">The ACLU-MN opposes </w:t>
      </w:r>
      <w:r w:rsidR="005E67C6">
        <w:rPr>
          <w:rFonts w:ascii="Times New Roman" w:hAnsi="Times New Roman" w:cs="Times New Roman"/>
          <w:sz w:val="24"/>
          <w:szCs w:val="24"/>
        </w:rPr>
        <w:t>HF 400</w:t>
      </w:r>
      <w:r w:rsidRPr="00EF09C9">
        <w:rPr>
          <w:rFonts w:ascii="Times New Roman" w:hAnsi="Times New Roman" w:cs="Times New Roman"/>
          <w:sz w:val="24"/>
          <w:szCs w:val="24"/>
        </w:rPr>
        <w:t xml:space="preserve"> because it infringes upon the First Amendment rights of freedom of expression, assembly, and association guaranteed by the Fourteenth Amendment of the U.S. Constitution. It also violates Article 1, Sections 3 and 16 of the Minnesota Constitution.</w:t>
      </w:r>
    </w:p>
    <w:p w14:paraId="0FDA690E" w14:textId="17C844EF" w:rsidR="003210CC" w:rsidRPr="00EF09C9" w:rsidRDefault="005E67C6" w:rsidP="002B2AD4">
      <w:pPr>
        <w:spacing w:after="240" w:line="240" w:lineRule="auto"/>
        <w:rPr>
          <w:rFonts w:ascii="Times New Roman" w:hAnsi="Times New Roman" w:cs="Times New Roman"/>
          <w:sz w:val="24"/>
          <w:szCs w:val="24"/>
        </w:rPr>
      </w:pPr>
      <w:r>
        <w:rPr>
          <w:rFonts w:ascii="Times New Roman" w:hAnsi="Times New Roman" w:cs="Times New Roman"/>
          <w:sz w:val="24"/>
          <w:szCs w:val="24"/>
        </w:rPr>
        <w:t>HF 400</w:t>
      </w:r>
      <w:r w:rsidR="00185F49" w:rsidRPr="00EF09C9">
        <w:rPr>
          <w:rFonts w:ascii="Times New Roman" w:hAnsi="Times New Roman" w:cs="Times New Roman"/>
          <w:sz w:val="24"/>
          <w:szCs w:val="24"/>
        </w:rPr>
        <w:t xml:space="preserve"> would require persons who wish to boycott Israel as a means of political expression to sacrifice their First Amendment rights in order to do business with the State of Minnesota. In particular, it purports to punish supporters </w:t>
      </w:r>
      <w:r w:rsidR="001545EE" w:rsidRPr="00EF09C9">
        <w:rPr>
          <w:rFonts w:ascii="Times New Roman" w:hAnsi="Times New Roman" w:cs="Times New Roman"/>
          <w:sz w:val="24"/>
          <w:szCs w:val="24"/>
        </w:rPr>
        <w:t xml:space="preserve">of the BDS movement. </w:t>
      </w:r>
      <w:r w:rsidR="00185F49" w:rsidRPr="00EF09C9">
        <w:rPr>
          <w:rFonts w:ascii="Times New Roman" w:hAnsi="Times New Roman" w:cs="Times New Roman"/>
          <w:sz w:val="24"/>
          <w:szCs w:val="24"/>
        </w:rPr>
        <w:t xml:space="preserve">“The Boycott, Divestment, Sanctions (BDS) movement works to end international support for Israel’s oppression of Palestinians and pressure Israel to </w:t>
      </w:r>
      <w:r w:rsidR="001545EE" w:rsidRPr="00EF09C9">
        <w:rPr>
          <w:rFonts w:ascii="Times New Roman" w:hAnsi="Times New Roman" w:cs="Times New Roman"/>
          <w:sz w:val="24"/>
          <w:szCs w:val="24"/>
        </w:rPr>
        <w:t>comply with international law.”</w:t>
      </w:r>
      <w:r w:rsidR="00185F49" w:rsidRPr="00EF09C9">
        <w:rPr>
          <w:rFonts w:ascii="Times New Roman" w:hAnsi="Times New Roman" w:cs="Times New Roman"/>
          <w:sz w:val="24"/>
          <w:szCs w:val="24"/>
        </w:rPr>
        <w:t xml:space="preserve"> </w:t>
      </w:r>
      <w:hyperlink r:id="rId8" w:history="1">
        <w:r w:rsidR="00185F49" w:rsidRPr="00EF09C9">
          <w:rPr>
            <w:rStyle w:val="Hyperlink"/>
            <w:rFonts w:ascii="Times New Roman" w:hAnsi="Times New Roman" w:cs="Times New Roman"/>
            <w:color w:val="auto"/>
            <w:sz w:val="24"/>
            <w:szCs w:val="24"/>
          </w:rPr>
          <w:t>https://bdsmovement.net</w:t>
        </w:r>
      </w:hyperlink>
      <w:r w:rsidR="001545EE" w:rsidRPr="00EF09C9">
        <w:rPr>
          <w:rFonts w:ascii="Times New Roman" w:hAnsi="Times New Roman" w:cs="Times New Roman"/>
          <w:sz w:val="24"/>
          <w:szCs w:val="24"/>
        </w:rPr>
        <w:t xml:space="preserve">. </w:t>
      </w:r>
    </w:p>
    <w:p w14:paraId="4EA63E5B" w14:textId="7091015A" w:rsidR="002B2AD4" w:rsidRDefault="001545EE" w:rsidP="002B2AD4">
      <w:pPr>
        <w:spacing w:after="240" w:line="240" w:lineRule="auto"/>
        <w:rPr>
          <w:rFonts w:ascii="Times New Roman" w:hAnsi="Times New Roman" w:cs="Times New Roman"/>
          <w:sz w:val="24"/>
          <w:szCs w:val="24"/>
        </w:rPr>
      </w:pPr>
      <w:r w:rsidRPr="00EF09C9">
        <w:rPr>
          <w:rFonts w:ascii="Times New Roman" w:hAnsi="Times New Roman" w:cs="Times New Roman"/>
          <w:sz w:val="24"/>
          <w:szCs w:val="24"/>
        </w:rPr>
        <w:t>While the ACLU-MN takes no position on the BDS movement, we oppose bills like these that would require state and local governments to deny benefits (such as contracts) in retaliation for the exercise of freedom of expression and association. They place unc</w:t>
      </w:r>
      <w:r w:rsidR="005E67C6">
        <w:rPr>
          <w:rFonts w:ascii="Times New Roman" w:hAnsi="Times New Roman" w:cs="Times New Roman"/>
          <w:sz w:val="24"/>
          <w:szCs w:val="24"/>
        </w:rPr>
        <w:t xml:space="preserve">onstitutional conditions on </w:t>
      </w:r>
      <w:r w:rsidRPr="00EF09C9">
        <w:rPr>
          <w:rFonts w:ascii="Times New Roman" w:hAnsi="Times New Roman" w:cs="Times New Roman"/>
          <w:sz w:val="24"/>
          <w:szCs w:val="24"/>
        </w:rPr>
        <w:t xml:space="preserve">the exercise of constitutional rights. </w:t>
      </w:r>
    </w:p>
    <w:p w14:paraId="448207A7" w14:textId="239887CB" w:rsidR="002B2AD4" w:rsidRPr="002B2AD4" w:rsidRDefault="00185F49" w:rsidP="002B2AD4">
      <w:pPr>
        <w:spacing w:after="240" w:line="240" w:lineRule="auto"/>
        <w:rPr>
          <w:rFonts w:ascii="Times New Roman" w:hAnsi="Times New Roman" w:cs="Times New Roman"/>
          <w:sz w:val="24"/>
          <w:szCs w:val="24"/>
        </w:rPr>
      </w:pPr>
      <w:r w:rsidRPr="00EF09C9">
        <w:rPr>
          <w:rFonts w:ascii="Times New Roman" w:eastAsia="Times New Roman" w:hAnsi="Times New Roman" w:cs="Times New Roman"/>
          <w:sz w:val="24"/>
          <w:szCs w:val="24"/>
        </w:rPr>
        <w:t>Boycotts to achieve political goals are a form of expression that the Supreme Court has ruled are protected by the First Amendment’s protections of freedom of speech, assembly and petition. </w:t>
      </w:r>
      <w:r w:rsidRPr="00EF09C9">
        <w:rPr>
          <w:rStyle w:val="Emphasis"/>
          <w:rFonts w:ascii="Times New Roman" w:eastAsia="Times New Roman" w:hAnsi="Times New Roman" w:cs="Times New Roman"/>
          <w:sz w:val="24"/>
          <w:szCs w:val="24"/>
        </w:rPr>
        <w:t>See, NAACP v. Claiborne Hardware Co, </w:t>
      </w:r>
      <w:r w:rsidRPr="00EF09C9">
        <w:rPr>
          <w:rFonts w:ascii="Times New Roman" w:eastAsia="Times New Roman" w:hAnsi="Times New Roman" w:cs="Times New Roman"/>
          <w:sz w:val="24"/>
          <w:szCs w:val="24"/>
        </w:rPr>
        <w:t>458 U.S. 886, 932-933 (1982).</w:t>
      </w:r>
      <w:r w:rsidR="003210CC" w:rsidRPr="00EF09C9">
        <w:rPr>
          <w:rFonts w:ascii="Times New Roman" w:eastAsia="Times New Roman" w:hAnsi="Times New Roman" w:cs="Times New Roman"/>
          <w:sz w:val="24"/>
          <w:szCs w:val="24"/>
        </w:rPr>
        <w:t xml:space="preserve"> </w:t>
      </w:r>
      <w:r w:rsidR="00A77574">
        <w:rPr>
          <w:rFonts w:ascii="Times New Roman" w:eastAsia="Times New Roman" w:hAnsi="Times New Roman" w:cs="Times New Roman"/>
          <w:sz w:val="24"/>
          <w:szCs w:val="24"/>
        </w:rPr>
        <w:t>HF 400</w:t>
      </w:r>
      <w:bookmarkStart w:id="0" w:name="_GoBack"/>
      <w:bookmarkEnd w:id="0"/>
      <w:r w:rsidR="003210CC" w:rsidRPr="00EF09C9">
        <w:rPr>
          <w:rFonts w:ascii="Times New Roman" w:eastAsia="Times New Roman" w:hAnsi="Times New Roman" w:cs="Times New Roman"/>
          <w:sz w:val="24"/>
          <w:szCs w:val="24"/>
        </w:rPr>
        <w:t xml:space="preserve"> </w:t>
      </w:r>
      <w:r w:rsidRPr="00EF09C9">
        <w:rPr>
          <w:rFonts w:ascii="Times New Roman" w:eastAsia="Times New Roman" w:hAnsi="Times New Roman" w:cs="Times New Roman"/>
          <w:sz w:val="24"/>
          <w:szCs w:val="24"/>
        </w:rPr>
        <w:t>violates what the Supreme Court refers to as the “unconstitutional conditions” doctrine. In other words, the government violates the First Amendment when it requires someone to forego their constitutional rights, or requires someone to exercise their constitutional rights in a particular way, in order to enter into contracts or receive grants of money from government bodies. </w:t>
      </w:r>
      <w:r w:rsidRPr="00EF09C9">
        <w:rPr>
          <w:rStyle w:val="Emphasis"/>
          <w:rFonts w:ascii="Times New Roman" w:eastAsia="Times New Roman" w:hAnsi="Times New Roman" w:cs="Times New Roman"/>
          <w:sz w:val="24"/>
          <w:szCs w:val="24"/>
        </w:rPr>
        <w:t>See, O’Hare Truck Service, Inc. v. City of Northlake, </w:t>
      </w:r>
      <w:r w:rsidRPr="00EF09C9">
        <w:rPr>
          <w:rFonts w:ascii="Times New Roman" w:eastAsia="Times New Roman" w:hAnsi="Times New Roman" w:cs="Times New Roman"/>
          <w:sz w:val="24"/>
          <w:szCs w:val="24"/>
        </w:rPr>
        <w:t>518 U.S. 712 (1996).</w:t>
      </w:r>
      <w:r w:rsidR="003210CC" w:rsidRPr="00EF09C9">
        <w:rPr>
          <w:rFonts w:ascii="Times New Roman" w:eastAsia="Times New Roman" w:hAnsi="Times New Roman" w:cs="Times New Roman"/>
          <w:sz w:val="24"/>
          <w:szCs w:val="24"/>
        </w:rPr>
        <w:t xml:space="preserve"> </w:t>
      </w:r>
    </w:p>
    <w:p w14:paraId="03F7696A" w14:textId="7EEB3768" w:rsidR="003210CC" w:rsidRPr="00EF09C9" w:rsidRDefault="003210CC" w:rsidP="002B2AD4">
      <w:pPr>
        <w:shd w:val="clear" w:color="auto" w:fill="FFFFFF"/>
        <w:spacing w:after="240" w:line="240" w:lineRule="auto"/>
        <w:rPr>
          <w:rFonts w:ascii="Times New Roman" w:eastAsia="Times New Roman" w:hAnsi="Times New Roman" w:cs="Times New Roman"/>
          <w:sz w:val="24"/>
          <w:szCs w:val="24"/>
        </w:rPr>
      </w:pPr>
      <w:r w:rsidRPr="00EF09C9">
        <w:rPr>
          <w:rFonts w:ascii="Times New Roman" w:eastAsia="Times New Roman" w:hAnsi="Times New Roman" w:cs="Times New Roman"/>
          <w:sz w:val="24"/>
          <w:szCs w:val="24"/>
        </w:rPr>
        <w:t>The U.S. Supreme Court upheld the unconstitutional conditions doctrine as recently as three years ago. The Court held that the United States could not, as a condition of providing funding to non-governmental agencies to combat HIV and AIDS in Africa, require those NGOs to adopt policies opposing prostitution. They held that because NGOs have a constitutional right to take any position they want about issues involving prostitution, Congress could not condition their receipt of federal funds on adopting a point of view dictated by the government. </w:t>
      </w:r>
      <w:r w:rsidRPr="00EF09C9">
        <w:rPr>
          <w:rStyle w:val="Emphasis"/>
          <w:rFonts w:ascii="Times New Roman" w:eastAsia="Times New Roman" w:hAnsi="Times New Roman" w:cs="Times New Roman"/>
          <w:sz w:val="24"/>
          <w:szCs w:val="24"/>
        </w:rPr>
        <w:t>Agency for International Development v. Alliance for Open Society International, </w:t>
      </w:r>
      <w:r w:rsidRPr="00EF09C9">
        <w:rPr>
          <w:rFonts w:ascii="Times New Roman" w:eastAsia="Times New Roman" w:hAnsi="Times New Roman" w:cs="Times New Roman"/>
          <w:sz w:val="24"/>
          <w:szCs w:val="24"/>
        </w:rPr>
        <w:t xml:space="preserve">133 </w:t>
      </w:r>
      <w:proofErr w:type="spellStart"/>
      <w:r w:rsidRPr="00EF09C9">
        <w:rPr>
          <w:rFonts w:ascii="Times New Roman" w:eastAsia="Times New Roman" w:hAnsi="Times New Roman" w:cs="Times New Roman"/>
          <w:sz w:val="24"/>
          <w:szCs w:val="24"/>
        </w:rPr>
        <w:t>S.Ct</w:t>
      </w:r>
      <w:proofErr w:type="spellEnd"/>
      <w:r w:rsidRPr="00EF09C9">
        <w:rPr>
          <w:rFonts w:ascii="Times New Roman" w:eastAsia="Times New Roman" w:hAnsi="Times New Roman" w:cs="Times New Roman"/>
          <w:sz w:val="24"/>
          <w:szCs w:val="24"/>
        </w:rPr>
        <w:t>. 2321 (2013).</w:t>
      </w:r>
    </w:p>
    <w:p w14:paraId="7C67AE3A" w14:textId="75825618" w:rsidR="002B2AD4" w:rsidRDefault="00185F49" w:rsidP="002B2AD4">
      <w:pPr>
        <w:shd w:val="clear" w:color="auto" w:fill="FFFFFF"/>
        <w:spacing w:after="240" w:line="240" w:lineRule="auto"/>
        <w:rPr>
          <w:rFonts w:ascii="Times New Roman" w:eastAsia="Times New Roman" w:hAnsi="Times New Roman" w:cs="Times New Roman"/>
          <w:sz w:val="24"/>
          <w:szCs w:val="24"/>
        </w:rPr>
      </w:pPr>
      <w:r w:rsidRPr="00EF09C9">
        <w:rPr>
          <w:rFonts w:ascii="Times New Roman" w:eastAsia="Times New Roman" w:hAnsi="Times New Roman" w:cs="Times New Roman"/>
          <w:sz w:val="24"/>
          <w:szCs w:val="24"/>
        </w:rPr>
        <w:lastRenderedPageBreak/>
        <w:t>The right to boycott to achieve political ends such as persuadin</w:t>
      </w:r>
      <w:r w:rsidR="003210CC" w:rsidRPr="00EF09C9">
        <w:rPr>
          <w:rFonts w:ascii="Times New Roman" w:eastAsia="Times New Roman" w:hAnsi="Times New Roman" w:cs="Times New Roman"/>
          <w:sz w:val="24"/>
          <w:szCs w:val="24"/>
        </w:rPr>
        <w:t xml:space="preserve">g Israel to change its policies </w:t>
      </w:r>
      <w:r w:rsidRPr="00EF09C9">
        <w:rPr>
          <w:rFonts w:ascii="Times New Roman" w:eastAsia="Times New Roman" w:hAnsi="Times New Roman" w:cs="Times New Roman"/>
          <w:sz w:val="24"/>
          <w:szCs w:val="24"/>
        </w:rPr>
        <w:t xml:space="preserve">regarding West Bank settlements is expression protected by the First Amendment. </w:t>
      </w:r>
      <w:r w:rsidR="005E67C6">
        <w:rPr>
          <w:rFonts w:ascii="Times New Roman" w:eastAsia="Times New Roman" w:hAnsi="Times New Roman" w:cs="Times New Roman"/>
          <w:sz w:val="24"/>
          <w:szCs w:val="24"/>
        </w:rPr>
        <w:t>HF 400</w:t>
      </w:r>
      <w:r w:rsidRPr="00EF09C9">
        <w:rPr>
          <w:rFonts w:ascii="Times New Roman" w:eastAsia="Times New Roman" w:hAnsi="Times New Roman" w:cs="Times New Roman"/>
          <w:sz w:val="24"/>
          <w:szCs w:val="24"/>
        </w:rPr>
        <w:t xml:space="preserve"> requires a potential vendor to forego the right to engage in such a boycott as a condition of entering into a contract with the </w:t>
      </w:r>
      <w:r w:rsidR="003210CC" w:rsidRPr="00EF09C9">
        <w:rPr>
          <w:rFonts w:ascii="Times New Roman" w:eastAsia="Times New Roman" w:hAnsi="Times New Roman" w:cs="Times New Roman"/>
          <w:sz w:val="24"/>
          <w:szCs w:val="24"/>
        </w:rPr>
        <w:t>S</w:t>
      </w:r>
      <w:r w:rsidRPr="00EF09C9">
        <w:rPr>
          <w:rFonts w:ascii="Times New Roman" w:eastAsia="Times New Roman" w:hAnsi="Times New Roman" w:cs="Times New Roman"/>
          <w:sz w:val="24"/>
          <w:szCs w:val="24"/>
        </w:rPr>
        <w:t xml:space="preserve">tate. For that reason, </w:t>
      </w:r>
      <w:r w:rsidR="005E67C6">
        <w:rPr>
          <w:rFonts w:ascii="Times New Roman" w:eastAsia="Times New Roman" w:hAnsi="Times New Roman" w:cs="Times New Roman"/>
          <w:sz w:val="24"/>
          <w:szCs w:val="24"/>
        </w:rPr>
        <w:t>HF 400</w:t>
      </w:r>
      <w:r w:rsidRPr="00EF09C9">
        <w:rPr>
          <w:rFonts w:ascii="Times New Roman" w:eastAsia="Times New Roman" w:hAnsi="Times New Roman" w:cs="Times New Roman"/>
          <w:sz w:val="24"/>
          <w:szCs w:val="24"/>
        </w:rPr>
        <w:t xml:space="preserve"> violates the unconstitutional conditions doctrine and the First Amendment to the Constitution.</w:t>
      </w:r>
    </w:p>
    <w:p w14:paraId="7429CB41" w14:textId="3093E2A1" w:rsidR="003210CC" w:rsidRPr="00EF09C9" w:rsidRDefault="003210CC" w:rsidP="002B2AD4">
      <w:pPr>
        <w:shd w:val="clear" w:color="auto" w:fill="FFFFFF"/>
        <w:spacing w:after="240" w:line="240" w:lineRule="auto"/>
        <w:rPr>
          <w:rFonts w:ascii="Times New Roman" w:eastAsia="Times New Roman" w:hAnsi="Times New Roman" w:cs="Times New Roman"/>
          <w:sz w:val="24"/>
          <w:szCs w:val="24"/>
        </w:rPr>
      </w:pPr>
      <w:r w:rsidRPr="00EF09C9">
        <w:rPr>
          <w:rFonts w:ascii="Times New Roman" w:eastAsia="Times New Roman" w:hAnsi="Times New Roman" w:cs="Times New Roman"/>
          <w:sz w:val="24"/>
          <w:szCs w:val="24"/>
        </w:rPr>
        <w:t xml:space="preserve">These anti-BDS bills should not be equated with other laws that prohibit various kinds of discrimination in the business world. Previous anti-discrimination laws did not target those who participated in protected boycotts. Simply put, those who discriminate in things like hiring or public accommodations are not protected by the First Amendment, while participating in a peaceful economic boycott to bring about political, social or economic change is constitutionally protected. </w:t>
      </w:r>
    </w:p>
    <w:p w14:paraId="19B1B2CD" w14:textId="77777777" w:rsidR="00A17B9E" w:rsidRPr="00EF09C9" w:rsidRDefault="00087589" w:rsidP="002B2AD4">
      <w:pPr>
        <w:shd w:val="clear" w:color="auto" w:fill="FFFFFF"/>
        <w:spacing w:after="240" w:line="240" w:lineRule="auto"/>
        <w:rPr>
          <w:rFonts w:ascii="Times New Roman" w:eastAsia="Times New Roman" w:hAnsi="Times New Roman" w:cs="Times New Roman"/>
          <w:sz w:val="24"/>
          <w:szCs w:val="24"/>
        </w:rPr>
      </w:pPr>
      <w:r w:rsidRPr="00EF09C9">
        <w:rPr>
          <w:rFonts w:ascii="Times New Roman" w:eastAsia="Times New Roman" w:hAnsi="Times New Roman" w:cs="Times New Roman"/>
          <w:sz w:val="24"/>
          <w:szCs w:val="24"/>
        </w:rPr>
        <w:t xml:space="preserve">Proponents of anti-BDS bills frequently cite </w:t>
      </w:r>
      <w:r w:rsidR="00185F49" w:rsidRPr="00EF09C9">
        <w:rPr>
          <w:rFonts w:ascii="Times New Roman" w:eastAsia="Times New Roman" w:hAnsi="Times New Roman" w:cs="Times New Roman"/>
          <w:sz w:val="24"/>
          <w:szCs w:val="24"/>
        </w:rPr>
        <w:t>a U.S. Supreme Court case called </w:t>
      </w:r>
      <w:r w:rsidR="00185F49" w:rsidRPr="00EF09C9">
        <w:rPr>
          <w:rStyle w:val="Emphasis"/>
          <w:rFonts w:ascii="Times New Roman" w:eastAsia="Times New Roman" w:hAnsi="Times New Roman" w:cs="Times New Roman"/>
          <w:sz w:val="24"/>
          <w:szCs w:val="24"/>
        </w:rPr>
        <w:t>Rumsfeld v. FAIR</w:t>
      </w:r>
      <w:r w:rsidR="00185F49" w:rsidRPr="00EF09C9">
        <w:rPr>
          <w:rFonts w:ascii="Times New Roman" w:eastAsia="Times New Roman" w:hAnsi="Times New Roman" w:cs="Times New Roman"/>
          <w:sz w:val="24"/>
          <w:szCs w:val="24"/>
        </w:rPr>
        <w:t> as one tha</w:t>
      </w:r>
      <w:r w:rsidRPr="00EF09C9">
        <w:rPr>
          <w:rFonts w:ascii="Times New Roman" w:eastAsia="Times New Roman" w:hAnsi="Times New Roman" w:cs="Times New Roman"/>
          <w:sz w:val="24"/>
          <w:szCs w:val="24"/>
        </w:rPr>
        <w:t>t supports the notion these bills do</w:t>
      </w:r>
      <w:r w:rsidR="00185F49" w:rsidRPr="00EF09C9">
        <w:rPr>
          <w:rFonts w:ascii="Times New Roman" w:eastAsia="Times New Roman" w:hAnsi="Times New Roman" w:cs="Times New Roman"/>
          <w:sz w:val="24"/>
          <w:szCs w:val="24"/>
        </w:rPr>
        <w:t xml:space="preserve"> not impose an unconstitutional condition. </w:t>
      </w:r>
      <w:r w:rsidR="005F36BC" w:rsidRPr="00EF09C9">
        <w:rPr>
          <w:rFonts w:ascii="Times New Roman" w:eastAsia="Times New Roman" w:hAnsi="Times New Roman" w:cs="Times New Roman"/>
          <w:sz w:val="24"/>
          <w:szCs w:val="24"/>
        </w:rPr>
        <w:t>In</w:t>
      </w:r>
      <w:r w:rsidR="00185F49" w:rsidRPr="00EF09C9">
        <w:rPr>
          <w:rFonts w:ascii="Times New Roman" w:eastAsia="Times New Roman" w:hAnsi="Times New Roman" w:cs="Times New Roman"/>
          <w:sz w:val="24"/>
          <w:szCs w:val="24"/>
        </w:rPr>
        <w:t> </w:t>
      </w:r>
      <w:r w:rsidR="00185F49" w:rsidRPr="00EF09C9">
        <w:rPr>
          <w:rStyle w:val="Emphasis"/>
          <w:rFonts w:ascii="Times New Roman" w:eastAsia="Times New Roman" w:hAnsi="Times New Roman" w:cs="Times New Roman"/>
          <w:sz w:val="24"/>
          <w:szCs w:val="24"/>
        </w:rPr>
        <w:t>Rumsfeld, </w:t>
      </w:r>
      <w:r w:rsidR="00185F49" w:rsidRPr="00EF09C9">
        <w:rPr>
          <w:rFonts w:ascii="Times New Roman" w:eastAsia="Times New Roman" w:hAnsi="Times New Roman" w:cs="Times New Roman"/>
          <w:sz w:val="24"/>
          <w:szCs w:val="24"/>
        </w:rPr>
        <w:t>the Court found that there was no unconstitutional condition because the power of Congress to raise an Army and a Navy gave it the right to mandate that military recruiters be allowed on college campuses as a condition of the colleges receiving certain types of federal funds, regardless of whether the colleges agreed with the government’s position regarding military actions in the Middle East. This is quite obviously a very different situation.</w:t>
      </w:r>
      <w:r w:rsidRPr="00EF09C9">
        <w:rPr>
          <w:rFonts w:ascii="Times New Roman" w:eastAsia="Times New Roman" w:hAnsi="Times New Roman" w:cs="Times New Roman"/>
          <w:sz w:val="24"/>
          <w:szCs w:val="24"/>
        </w:rPr>
        <w:t xml:space="preserve"> </w:t>
      </w:r>
    </w:p>
    <w:p w14:paraId="3E0A8430" w14:textId="034AB3C6" w:rsidR="00FA67B7" w:rsidRPr="00EF09C9" w:rsidRDefault="005F36BC" w:rsidP="002B2AD4">
      <w:pPr>
        <w:shd w:val="clear" w:color="auto" w:fill="FFFFFF"/>
        <w:spacing w:after="240" w:line="240" w:lineRule="auto"/>
        <w:rPr>
          <w:rFonts w:ascii="Times New Roman" w:eastAsia="Times New Roman" w:hAnsi="Times New Roman" w:cs="Times New Roman"/>
          <w:sz w:val="24"/>
          <w:szCs w:val="24"/>
        </w:rPr>
      </w:pPr>
      <w:r w:rsidRPr="00EF09C9">
        <w:rPr>
          <w:rFonts w:ascii="Times New Roman" w:eastAsia="Times New Roman" w:hAnsi="Times New Roman" w:cs="Times New Roman"/>
          <w:sz w:val="24"/>
          <w:szCs w:val="24"/>
        </w:rPr>
        <w:t>Supporters</w:t>
      </w:r>
      <w:r w:rsidR="00087589" w:rsidRPr="00EF09C9">
        <w:rPr>
          <w:rFonts w:ascii="Times New Roman" w:eastAsia="Times New Roman" w:hAnsi="Times New Roman" w:cs="Times New Roman"/>
          <w:sz w:val="24"/>
          <w:szCs w:val="24"/>
        </w:rPr>
        <w:t xml:space="preserve"> also point</w:t>
      </w:r>
      <w:r w:rsidR="00185F49" w:rsidRPr="00EF09C9">
        <w:rPr>
          <w:rFonts w:ascii="Times New Roman" w:eastAsia="Times New Roman" w:hAnsi="Times New Roman" w:cs="Times New Roman"/>
          <w:sz w:val="24"/>
          <w:szCs w:val="24"/>
        </w:rPr>
        <w:t xml:space="preserve"> to federal anti-boycott legislation from the 1970s as justifi</w:t>
      </w:r>
      <w:r w:rsidR="00087589" w:rsidRPr="00EF09C9">
        <w:rPr>
          <w:rFonts w:ascii="Times New Roman" w:eastAsia="Times New Roman" w:hAnsi="Times New Roman" w:cs="Times New Roman"/>
          <w:sz w:val="24"/>
          <w:szCs w:val="24"/>
        </w:rPr>
        <w:t xml:space="preserve">cation for this bill. However, </w:t>
      </w:r>
      <w:r w:rsidRPr="00EF09C9">
        <w:rPr>
          <w:rFonts w:ascii="Times New Roman" w:eastAsia="Times New Roman" w:hAnsi="Times New Roman" w:cs="Times New Roman"/>
          <w:sz w:val="24"/>
          <w:szCs w:val="24"/>
        </w:rPr>
        <w:t xml:space="preserve">federal anti-boycott legislation is enacted pursuant to Congress’ </w:t>
      </w:r>
      <w:r w:rsidR="00570FA3" w:rsidRPr="00EF09C9">
        <w:rPr>
          <w:rFonts w:ascii="Times New Roman" w:eastAsia="Times New Roman" w:hAnsi="Times New Roman" w:cs="Times New Roman"/>
          <w:sz w:val="24"/>
          <w:szCs w:val="24"/>
        </w:rPr>
        <w:t xml:space="preserve">exclusive </w:t>
      </w:r>
      <w:r w:rsidRPr="00EF09C9">
        <w:rPr>
          <w:rFonts w:ascii="Times New Roman" w:eastAsia="Times New Roman" w:hAnsi="Times New Roman" w:cs="Times New Roman"/>
          <w:sz w:val="24"/>
          <w:szCs w:val="24"/>
        </w:rPr>
        <w:t xml:space="preserve">power to regulate foreign commerce. </w:t>
      </w:r>
      <w:r w:rsidR="00570FA3" w:rsidRPr="00EF09C9">
        <w:rPr>
          <w:rFonts w:ascii="Times New Roman" w:eastAsia="Times New Roman" w:hAnsi="Times New Roman" w:cs="Times New Roman"/>
          <w:i/>
          <w:sz w:val="24"/>
          <w:szCs w:val="24"/>
        </w:rPr>
        <w:t xml:space="preserve">U.S. Constitution, </w:t>
      </w:r>
      <w:r w:rsidR="00087589" w:rsidRPr="00EF09C9">
        <w:rPr>
          <w:rFonts w:ascii="Times New Roman" w:eastAsia="Times New Roman" w:hAnsi="Times New Roman" w:cs="Times New Roman"/>
          <w:i/>
          <w:sz w:val="24"/>
          <w:szCs w:val="24"/>
        </w:rPr>
        <w:t>Article 1, Section 3, Clause 8</w:t>
      </w:r>
      <w:r w:rsidR="00570FA3" w:rsidRPr="00EF09C9">
        <w:rPr>
          <w:rFonts w:ascii="Times New Roman" w:eastAsia="Times New Roman" w:hAnsi="Times New Roman" w:cs="Times New Roman"/>
          <w:sz w:val="24"/>
          <w:szCs w:val="24"/>
        </w:rPr>
        <w:t xml:space="preserve">. </w:t>
      </w:r>
      <w:r w:rsidR="00087589" w:rsidRPr="00EF09C9">
        <w:rPr>
          <w:rFonts w:ascii="Times New Roman" w:eastAsia="Times New Roman" w:hAnsi="Times New Roman" w:cs="Times New Roman"/>
          <w:sz w:val="24"/>
          <w:szCs w:val="24"/>
        </w:rPr>
        <w:t>Accordingly, state laws attempting to regulate foreign commerce – as SF 247 would do – are unconstitutional.</w:t>
      </w:r>
      <w:r w:rsidR="004027F2" w:rsidRPr="00EF09C9">
        <w:rPr>
          <w:rFonts w:ascii="Times New Roman" w:eastAsia="Times New Roman" w:hAnsi="Times New Roman" w:cs="Times New Roman"/>
          <w:sz w:val="24"/>
          <w:szCs w:val="24"/>
        </w:rPr>
        <w:t xml:space="preserve"> </w:t>
      </w:r>
      <w:r w:rsidR="00185F49" w:rsidRPr="00EF09C9">
        <w:rPr>
          <w:rFonts w:ascii="Times New Roman" w:eastAsia="Times New Roman" w:hAnsi="Times New Roman" w:cs="Times New Roman"/>
          <w:sz w:val="24"/>
          <w:szCs w:val="24"/>
        </w:rPr>
        <w:t>Finally, the very legislation that proponents cite has a pre-emption provision that specifically invalidates any state anti-boycott laws. </w:t>
      </w:r>
      <w:r w:rsidR="00185F49" w:rsidRPr="00EF09C9">
        <w:rPr>
          <w:rStyle w:val="Emphasis"/>
          <w:rFonts w:ascii="Times New Roman" w:eastAsia="Times New Roman" w:hAnsi="Times New Roman" w:cs="Times New Roman"/>
          <w:sz w:val="24"/>
          <w:szCs w:val="24"/>
        </w:rPr>
        <w:t>See </w:t>
      </w:r>
      <w:r w:rsidR="00570FA3" w:rsidRPr="00EF09C9">
        <w:rPr>
          <w:rFonts w:ascii="Times New Roman" w:eastAsia="Times New Roman" w:hAnsi="Times New Roman" w:cs="Times New Roman"/>
          <w:sz w:val="24"/>
          <w:szCs w:val="24"/>
        </w:rPr>
        <w:t>50 U.S.</w:t>
      </w:r>
      <w:r w:rsidRPr="00EF09C9">
        <w:rPr>
          <w:rFonts w:ascii="Times New Roman" w:eastAsia="Times New Roman" w:hAnsi="Times New Roman" w:cs="Times New Roman"/>
          <w:sz w:val="24"/>
          <w:szCs w:val="24"/>
        </w:rPr>
        <w:t xml:space="preserve">C. § 4067. </w:t>
      </w:r>
      <w:r w:rsidR="00A17B9E" w:rsidRPr="00EF09C9">
        <w:rPr>
          <w:rFonts w:ascii="Times New Roman" w:eastAsia="Times New Roman" w:hAnsi="Times New Roman" w:cs="Times New Roman"/>
          <w:sz w:val="24"/>
          <w:szCs w:val="24"/>
        </w:rPr>
        <w:t>Supporters note that there</w:t>
      </w:r>
      <w:r w:rsidRPr="00EF09C9">
        <w:rPr>
          <w:rFonts w:ascii="Times New Roman" w:eastAsia="Times New Roman" w:hAnsi="Times New Roman" w:cs="Times New Roman"/>
          <w:sz w:val="24"/>
          <w:szCs w:val="24"/>
        </w:rPr>
        <w:t xml:space="preserve"> is a bill </w:t>
      </w:r>
      <w:r w:rsidR="00185F49" w:rsidRPr="00EF09C9">
        <w:rPr>
          <w:rFonts w:ascii="Times New Roman" w:eastAsia="Times New Roman" w:hAnsi="Times New Roman" w:cs="Times New Roman"/>
          <w:sz w:val="24"/>
          <w:szCs w:val="24"/>
        </w:rPr>
        <w:t xml:space="preserve">currently before Congress </w:t>
      </w:r>
      <w:r w:rsidRPr="00EF09C9">
        <w:rPr>
          <w:rFonts w:ascii="Times New Roman" w:eastAsia="Times New Roman" w:hAnsi="Times New Roman" w:cs="Times New Roman"/>
          <w:sz w:val="24"/>
          <w:szCs w:val="24"/>
        </w:rPr>
        <w:t>that</w:t>
      </w:r>
      <w:r w:rsidR="00185F49" w:rsidRPr="00EF09C9">
        <w:rPr>
          <w:rFonts w:ascii="Times New Roman" w:eastAsia="Times New Roman" w:hAnsi="Times New Roman" w:cs="Times New Roman"/>
          <w:sz w:val="24"/>
          <w:szCs w:val="24"/>
        </w:rPr>
        <w:t xml:space="preserve"> would amend this statute to permit states to engage </w:t>
      </w:r>
      <w:r w:rsidR="00A17B9E" w:rsidRPr="00EF09C9">
        <w:rPr>
          <w:rFonts w:ascii="Times New Roman" w:eastAsia="Times New Roman" w:hAnsi="Times New Roman" w:cs="Times New Roman"/>
          <w:sz w:val="24"/>
          <w:szCs w:val="24"/>
        </w:rPr>
        <w:t xml:space="preserve">in this type of regulation. Even if the federal government enacts such a law, </w:t>
      </w:r>
      <w:r w:rsidR="004027F2" w:rsidRPr="00EF09C9">
        <w:rPr>
          <w:rFonts w:ascii="Times New Roman" w:eastAsia="Times New Roman" w:hAnsi="Times New Roman" w:cs="Times New Roman"/>
          <w:sz w:val="24"/>
          <w:szCs w:val="24"/>
        </w:rPr>
        <w:t xml:space="preserve">state </w:t>
      </w:r>
      <w:r w:rsidR="00A17B9E" w:rsidRPr="00EF09C9">
        <w:rPr>
          <w:rFonts w:ascii="Times New Roman" w:eastAsia="Times New Roman" w:hAnsi="Times New Roman" w:cs="Times New Roman"/>
          <w:sz w:val="24"/>
          <w:szCs w:val="24"/>
        </w:rPr>
        <w:t xml:space="preserve">laws are still not allowed to violate the First Amendment. </w:t>
      </w:r>
    </w:p>
    <w:p w14:paraId="20EBADD2" w14:textId="0DB4CC3F" w:rsidR="00185F49" w:rsidRPr="00EF09C9" w:rsidRDefault="004027F2" w:rsidP="002B2AD4">
      <w:pPr>
        <w:spacing w:after="240" w:line="240" w:lineRule="auto"/>
        <w:rPr>
          <w:rFonts w:ascii="Times New Roman" w:hAnsi="Times New Roman" w:cs="Times New Roman"/>
          <w:sz w:val="24"/>
          <w:szCs w:val="24"/>
        </w:rPr>
      </w:pPr>
      <w:r w:rsidRPr="00EF09C9">
        <w:rPr>
          <w:rFonts w:ascii="Times New Roman" w:hAnsi="Times New Roman" w:cs="Times New Roman"/>
          <w:sz w:val="24"/>
          <w:szCs w:val="24"/>
        </w:rPr>
        <w:t xml:space="preserve">Because </w:t>
      </w:r>
      <w:r w:rsidR="005E67C6">
        <w:rPr>
          <w:rFonts w:ascii="Times New Roman" w:hAnsi="Times New Roman" w:cs="Times New Roman"/>
          <w:sz w:val="24"/>
          <w:szCs w:val="24"/>
        </w:rPr>
        <w:t xml:space="preserve">HF 400 </w:t>
      </w:r>
      <w:r w:rsidRPr="00EF09C9">
        <w:rPr>
          <w:rFonts w:ascii="Times New Roman" w:hAnsi="Times New Roman" w:cs="Times New Roman"/>
          <w:sz w:val="24"/>
          <w:szCs w:val="24"/>
        </w:rPr>
        <w:t>infringes upon Minnesotans’ First Amendment rights, we respectfully urge you to oppose it.</w:t>
      </w:r>
    </w:p>
    <w:sectPr w:rsidR="00185F49" w:rsidRPr="00EF09C9" w:rsidSect="001C578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8FFE9" w14:textId="77777777" w:rsidR="00424A7E" w:rsidRDefault="00424A7E" w:rsidP="008E2570">
      <w:pPr>
        <w:spacing w:after="0" w:line="240" w:lineRule="auto"/>
      </w:pPr>
      <w:r>
        <w:separator/>
      </w:r>
    </w:p>
  </w:endnote>
  <w:endnote w:type="continuationSeparator" w:id="0">
    <w:p w14:paraId="7942C0FE" w14:textId="77777777" w:rsidR="00424A7E" w:rsidRDefault="00424A7E" w:rsidP="008E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973"/>
      <w:docPartObj>
        <w:docPartGallery w:val="Page Numbers (Bottom of Page)"/>
        <w:docPartUnique/>
      </w:docPartObj>
    </w:sdtPr>
    <w:sdtEndPr/>
    <w:sdtContent>
      <w:p w14:paraId="511DA960" w14:textId="77777777" w:rsidR="00096173" w:rsidRDefault="00D6267E" w:rsidP="0081785A">
        <w:pPr>
          <w:pStyle w:val="Footer"/>
          <w:jc w:val="center"/>
        </w:pPr>
        <w:r>
          <w:fldChar w:fldCharType="begin"/>
        </w:r>
        <w:r>
          <w:instrText xml:space="preserve"> PAGE   \* MERGEFORMAT </w:instrText>
        </w:r>
        <w:r>
          <w:fldChar w:fldCharType="separate"/>
        </w:r>
        <w:r w:rsidR="00A77574">
          <w:rPr>
            <w:noProof/>
          </w:rPr>
          <w:t>2</w:t>
        </w:r>
        <w:r>
          <w:rPr>
            <w:noProof/>
          </w:rPr>
          <w:fldChar w:fldCharType="end"/>
        </w:r>
      </w:p>
      <w:p w14:paraId="79F7B664" w14:textId="77777777" w:rsidR="00096173" w:rsidRDefault="00096173" w:rsidP="0081785A">
        <w:pPr>
          <w:pStyle w:val="Footer"/>
          <w:jc w:val="center"/>
        </w:pPr>
        <w:r w:rsidRPr="008E2570">
          <w:rPr>
            <w:rFonts w:ascii="Times New Roman" w:hAnsi="Times New Roman" w:cs="Times New Roman"/>
            <w:sz w:val="16"/>
            <w:szCs w:val="16"/>
          </w:rPr>
          <w:t xml:space="preserve">American Civil Liberties Union of Minnesota - 2300 Myrtle Ave., Suite 180, St. Paul, MN  55114 - </w:t>
        </w:r>
        <w:hyperlink r:id="rId1" w:history="1">
          <w:r w:rsidRPr="008E2570">
            <w:rPr>
              <w:rStyle w:val="Hyperlink"/>
              <w:rFonts w:ascii="Times New Roman" w:hAnsi="Times New Roman" w:cs="Times New Roman"/>
              <w:sz w:val="16"/>
              <w:szCs w:val="16"/>
            </w:rPr>
            <w:t>www.aclu-mn.org</w:t>
          </w:r>
        </w:hyperlink>
        <w:r w:rsidRPr="008E2570">
          <w:rPr>
            <w:rFonts w:ascii="Times New Roman" w:hAnsi="Times New Roman" w:cs="Times New Roman"/>
            <w:sz w:val="16"/>
            <w:szCs w:val="16"/>
          </w:rPr>
          <w:t xml:space="preserve"> – 651-645-4097</w:t>
        </w:r>
      </w:p>
    </w:sdtContent>
  </w:sdt>
  <w:p w14:paraId="2F1D1776" w14:textId="77777777" w:rsidR="00096173" w:rsidRDefault="00096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13B78" w14:textId="77777777" w:rsidR="00424A7E" w:rsidRDefault="00424A7E" w:rsidP="008E2570">
      <w:pPr>
        <w:spacing w:after="0" w:line="240" w:lineRule="auto"/>
      </w:pPr>
      <w:r>
        <w:separator/>
      </w:r>
    </w:p>
  </w:footnote>
  <w:footnote w:type="continuationSeparator" w:id="0">
    <w:p w14:paraId="55E595B8" w14:textId="77777777" w:rsidR="00424A7E" w:rsidRDefault="00424A7E" w:rsidP="008E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94B8" w14:textId="77777777" w:rsidR="00096173" w:rsidRDefault="00096173" w:rsidP="0099624F">
    <w:pPr>
      <w:spacing w:after="0" w:line="240" w:lineRule="auto"/>
      <w:jc w:val="center"/>
      <w:rPr>
        <w:rFonts w:ascii="Times New Roman" w:hAnsi="Times New Roman" w:cs="Times New Roman"/>
        <w:b/>
        <w:sz w:val="24"/>
        <w:szCs w:val="24"/>
      </w:rPr>
    </w:pPr>
  </w:p>
  <w:p w14:paraId="4D7519E7" w14:textId="77777777" w:rsidR="00096173" w:rsidRDefault="00096173" w:rsidP="0099624F">
    <w:pPr>
      <w:spacing w:after="0" w:line="240" w:lineRule="auto"/>
      <w:rPr>
        <w:rFonts w:ascii="Times New Roman" w:hAnsi="Times New Roman" w:cs="Times New Roman"/>
        <w:b/>
        <w:sz w:val="24"/>
        <w:szCs w:val="24"/>
      </w:rPr>
    </w:pPr>
    <w:r>
      <w:rPr>
        <w:noProof/>
      </w:rPr>
      <w:drawing>
        <wp:inline distT="0" distB="0" distL="0" distR="0" wp14:anchorId="11E4FBBA" wp14:editId="1899D202">
          <wp:extent cx="1714653" cy="780844"/>
          <wp:effectExtent l="19050" t="0" r="0" b="0"/>
          <wp:docPr id="1" name="Picture 1" descr="American Civil Liberties Union of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Civil Liberties Union of Minnesota"/>
                  <pic:cNvPicPr>
                    <a:picLocks noChangeAspect="1" noChangeArrowheads="1"/>
                  </pic:cNvPicPr>
                </pic:nvPicPr>
                <pic:blipFill>
                  <a:blip r:embed="rId1"/>
                  <a:srcRect/>
                  <a:stretch>
                    <a:fillRect/>
                  </a:stretch>
                </pic:blipFill>
                <pic:spPr bwMode="auto">
                  <a:xfrm>
                    <a:off x="0" y="0"/>
                    <a:ext cx="1718496" cy="782594"/>
                  </a:xfrm>
                  <a:prstGeom prst="rect">
                    <a:avLst/>
                  </a:prstGeom>
                  <a:noFill/>
                  <a:ln w="9525">
                    <a:noFill/>
                    <a:miter lim="800000"/>
                    <a:headEnd/>
                    <a:tailEnd/>
                  </a:ln>
                </pic:spPr>
              </pic:pic>
            </a:graphicData>
          </a:graphic>
        </wp:inline>
      </w:drawing>
    </w:r>
  </w:p>
  <w:p w14:paraId="206FA290" w14:textId="77777777" w:rsidR="00096173" w:rsidRPr="00326C70" w:rsidRDefault="00096173" w:rsidP="00820AA0">
    <w:pPr>
      <w:spacing w:after="0" w:line="240" w:lineRule="auto"/>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84A1C"/>
    <w:multiLevelType w:val="multilevel"/>
    <w:tmpl w:val="A73E5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166FBE"/>
    <w:multiLevelType w:val="hybridMultilevel"/>
    <w:tmpl w:val="AE3CCD84"/>
    <w:lvl w:ilvl="0" w:tplc="1E5AD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B441D"/>
    <w:multiLevelType w:val="hybridMultilevel"/>
    <w:tmpl w:val="7DD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D0E8C"/>
    <w:multiLevelType w:val="hybridMultilevel"/>
    <w:tmpl w:val="7A3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A7C8D"/>
    <w:multiLevelType w:val="hybridMultilevel"/>
    <w:tmpl w:val="FBBC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B0716"/>
    <w:multiLevelType w:val="hybridMultilevel"/>
    <w:tmpl w:val="5E30DBF0"/>
    <w:lvl w:ilvl="0" w:tplc="1946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3057B"/>
    <w:multiLevelType w:val="hybridMultilevel"/>
    <w:tmpl w:val="8B5A9818"/>
    <w:lvl w:ilvl="0" w:tplc="D17AAFE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712979"/>
    <w:multiLevelType w:val="hybridMultilevel"/>
    <w:tmpl w:val="8304BD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FA"/>
    <w:rsid w:val="00013D38"/>
    <w:rsid w:val="00020064"/>
    <w:rsid w:val="00023C86"/>
    <w:rsid w:val="000561A5"/>
    <w:rsid w:val="000671A7"/>
    <w:rsid w:val="0007216B"/>
    <w:rsid w:val="00087589"/>
    <w:rsid w:val="00090474"/>
    <w:rsid w:val="00094386"/>
    <w:rsid w:val="00096173"/>
    <w:rsid w:val="000A22B2"/>
    <w:rsid w:val="000A4318"/>
    <w:rsid w:val="000C5FF6"/>
    <w:rsid w:val="000D297E"/>
    <w:rsid w:val="000D397D"/>
    <w:rsid w:val="000D41B5"/>
    <w:rsid w:val="000E7062"/>
    <w:rsid w:val="000F04A0"/>
    <w:rsid w:val="000F2D3E"/>
    <w:rsid w:val="00103588"/>
    <w:rsid w:val="00103BDE"/>
    <w:rsid w:val="00107248"/>
    <w:rsid w:val="0010779E"/>
    <w:rsid w:val="001277BF"/>
    <w:rsid w:val="00140CAC"/>
    <w:rsid w:val="001545EE"/>
    <w:rsid w:val="001719C5"/>
    <w:rsid w:val="001847B2"/>
    <w:rsid w:val="00185F49"/>
    <w:rsid w:val="00187C37"/>
    <w:rsid w:val="00197576"/>
    <w:rsid w:val="001A6F1B"/>
    <w:rsid w:val="001B34B6"/>
    <w:rsid w:val="001B5C0D"/>
    <w:rsid w:val="001C5781"/>
    <w:rsid w:val="001D3FA2"/>
    <w:rsid w:val="001F2F44"/>
    <w:rsid w:val="001F4898"/>
    <w:rsid w:val="001F6FCF"/>
    <w:rsid w:val="00200993"/>
    <w:rsid w:val="00216E96"/>
    <w:rsid w:val="002256A1"/>
    <w:rsid w:val="00233577"/>
    <w:rsid w:val="00245029"/>
    <w:rsid w:val="00253923"/>
    <w:rsid w:val="0026252E"/>
    <w:rsid w:val="0026420D"/>
    <w:rsid w:val="00271703"/>
    <w:rsid w:val="002773F0"/>
    <w:rsid w:val="00282323"/>
    <w:rsid w:val="00283E17"/>
    <w:rsid w:val="00287627"/>
    <w:rsid w:val="00287FB7"/>
    <w:rsid w:val="002911E0"/>
    <w:rsid w:val="002A0EC5"/>
    <w:rsid w:val="002A252A"/>
    <w:rsid w:val="002A2F59"/>
    <w:rsid w:val="002B0535"/>
    <w:rsid w:val="002B2AD4"/>
    <w:rsid w:val="002C3152"/>
    <w:rsid w:val="002E15D0"/>
    <w:rsid w:val="002E2E04"/>
    <w:rsid w:val="002E6FF7"/>
    <w:rsid w:val="002F2CCF"/>
    <w:rsid w:val="002F4504"/>
    <w:rsid w:val="002F6F1C"/>
    <w:rsid w:val="003048D6"/>
    <w:rsid w:val="003210CC"/>
    <w:rsid w:val="00321B9F"/>
    <w:rsid w:val="00326C70"/>
    <w:rsid w:val="00376078"/>
    <w:rsid w:val="00381AB0"/>
    <w:rsid w:val="00385858"/>
    <w:rsid w:val="00392C81"/>
    <w:rsid w:val="003971B6"/>
    <w:rsid w:val="003B3B99"/>
    <w:rsid w:val="003B6636"/>
    <w:rsid w:val="003C4877"/>
    <w:rsid w:val="003C71CD"/>
    <w:rsid w:val="003E3D7D"/>
    <w:rsid w:val="003E55FB"/>
    <w:rsid w:val="003F402D"/>
    <w:rsid w:val="003F7274"/>
    <w:rsid w:val="004027F2"/>
    <w:rsid w:val="0040291F"/>
    <w:rsid w:val="00410D6F"/>
    <w:rsid w:val="00424A7E"/>
    <w:rsid w:val="00434123"/>
    <w:rsid w:val="0044705B"/>
    <w:rsid w:val="00456178"/>
    <w:rsid w:val="0045691A"/>
    <w:rsid w:val="00464FFA"/>
    <w:rsid w:val="00465D25"/>
    <w:rsid w:val="004769C9"/>
    <w:rsid w:val="004849B2"/>
    <w:rsid w:val="00493764"/>
    <w:rsid w:val="00497E1F"/>
    <w:rsid w:val="004A00B3"/>
    <w:rsid w:val="004B22E3"/>
    <w:rsid w:val="004B6C45"/>
    <w:rsid w:val="004D21D9"/>
    <w:rsid w:val="004D230F"/>
    <w:rsid w:val="004E0D2C"/>
    <w:rsid w:val="004E1335"/>
    <w:rsid w:val="004E4F7D"/>
    <w:rsid w:val="004E65C9"/>
    <w:rsid w:val="004F30EB"/>
    <w:rsid w:val="004F79B2"/>
    <w:rsid w:val="0050528D"/>
    <w:rsid w:val="0051734C"/>
    <w:rsid w:val="005348D8"/>
    <w:rsid w:val="00534F05"/>
    <w:rsid w:val="00556110"/>
    <w:rsid w:val="00570FA3"/>
    <w:rsid w:val="00585482"/>
    <w:rsid w:val="00591613"/>
    <w:rsid w:val="005A6E3C"/>
    <w:rsid w:val="005B3A80"/>
    <w:rsid w:val="005B43F8"/>
    <w:rsid w:val="005B56D3"/>
    <w:rsid w:val="005E67C6"/>
    <w:rsid w:val="005F36BC"/>
    <w:rsid w:val="005F4457"/>
    <w:rsid w:val="00604684"/>
    <w:rsid w:val="006075B9"/>
    <w:rsid w:val="006371D3"/>
    <w:rsid w:val="0065373E"/>
    <w:rsid w:val="00654418"/>
    <w:rsid w:val="00656360"/>
    <w:rsid w:val="00656D7C"/>
    <w:rsid w:val="006621BA"/>
    <w:rsid w:val="006645D5"/>
    <w:rsid w:val="006740AA"/>
    <w:rsid w:val="006A50F0"/>
    <w:rsid w:val="006B32C9"/>
    <w:rsid w:val="006D13E5"/>
    <w:rsid w:val="006F3888"/>
    <w:rsid w:val="006F4DDE"/>
    <w:rsid w:val="00705123"/>
    <w:rsid w:val="007359C2"/>
    <w:rsid w:val="007528CC"/>
    <w:rsid w:val="00757930"/>
    <w:rsid w:val="007603D3"/>
    <w:rsid w:val="00767496"/>
    <w:rsid w:val="00771821"/>
    <w:rsid w:val="00786153"/>
    <w:rsid w:val="007A06BD"/>
    <w:rsid w:val="007B4D22"/>
    <w:rsid w:val="007E6625"/>
    <w:rsid w:val="007E741D"/>
    <w:rsid w:val="007E77CE"/>
    <w:rsid w:val="007F65DF"/>
    <w:rsid w:val="007F7182"/>
    <w:rsid w:val="008157C9"/>
    <w:rsid w:val="0081785A"/>
    <w:rsid w:val="00820AA0"/>
    <w:rsid w:val="008417F2"/>
    <w:rsid w:val="0084195B"/>
    <w:rsid w:val="008519F2"/>
    <w:rsid w:val="008627D1"/>
    <w:rsid w:val="00880641"/>
    <w:rsid w:val="0088360D"/>
    <w:rsid w:val="00891C3E"/>
    <w:rsid w:val="00895FDE"/>
    <w:rsid w:val="008A0B52"/>
    <w:rsid w:val="008A5B78"/>
    <w:rsid w:val="008E13B8"/>
    <w:rsid w:val="008E2570"/>
    <w:rsid w:val="00915531"/>
    <w:rsid w:val="009237FE"/>
    <w:rsid w:val="00930CEC"/>
    <w:rsid w:val="00937A17"/>
    <w:rsid w:val="00942811"/>
    <w:rsid w:val="00952299"/>
    <w:rsid w:val="00963949"/>
    <w:rsid w:val="00970304"/>
    <w:rsid w:val="00991F44"/>
    <w:rsid w:val="0099624F"/>
    <w:rsid w:val="00997D91"/>
    <w:rsid w:val="00997F42"/>
    <w:rsid w:val="009A1BA9"/>
    <w:rsid w:val="009B5CC7"/>
    <w:rsid w:val="009C2535"/>
    <w:rsid w:val="009E2BF7"/>
    <w:rsid w:val="009F56AF"/>
    <w:rsid w:val="009F6E1A"/>
    <w:rsid w:val="00A00D63"/>
    <w:rsid w:val="00A03622"/>
    <w:rsid w:val="00A070A3"/>
    <w:rsid w:val="00A17B9E"/>
    <w:rsid w:val="00A23E26"/>
    <w:rsid w:val="00A30327"/>
    <w:rsid w:val="00A303EE"/>
    <w:rsid w:val="00A4128E"/>
    <w:rsid w:val="00A4587E"/>
    <w:rsid w:val="00A63333"/>
    <w:rsid w:val="00A64DA7"/>
    <w:rsid w:val="00A657EC"/>
    <w:rsid w:val="00A77574"/>
    <w:rsid w:val="00A92809"/>
    <w:rsid w:val="00AB3217"/>
    <w:rsid w:val="00AB432D"/>
    <w:rsid w:val="00AB43BB"/>
    <w:rsid w:val="00AD29ED"/>
    <w:rsid w:val="00AE0CE3"/>
    <w:rsid w:val="00AF519C"/>
    <w:rsid w:val="00AF7D72"/>
    <w:rsid w:val="00B04266"/>
    <w:rsid w:val="00B1221D"/>
    <w:rsid w:val="00B25453"/>
    <w:rsid w:val="00B30DB4"/>
    <w:rsid w:val="00B4478E"/>
    <w:rsid w:val="00B5248D"/>
    <w:rsid w:val="00B56F9B"/>
    <w:rsid w:val="00B60919"/>
    <w:rsid w:val="00B638D1"/>
    <w:rsid w:val="00B6664C"/>
    <w:rsid w:val="00B67613"/>
    <w:rsid w:val="00B75799"/>
    <w:rsid w:val="00B81E06"/>
    <w:rsid w:val="00B86CDD"/>
    <w:rsid w:val="00B93146"/>
    <w:rsid w:val="00B967CF"/>
    <w:rsid w:val="00B972D7"/>
    <w:rsid w:val="00BA13F2"/>
    <w:rsid w:val="00BC312C"/>
    <w:rsid w:val="00BF521F"/>
    <w:rsid w:val="00C05FB4"/>
    <w:rsid w:val="00C06BBC"/>
    <w:rsid w:val="00C10F6D"/>
    <w:rsid w:val="00C21860"/>
    <w:rsid w:val="00C22DA8"/>
    <w:rsid w:val="00C268BE"/>
    <w:rsid w:val="00C44FCF"/>
    <w:rsid w:val="00C50895"/>
    <w:rsid w:val="00C54126"/>
    <w:rsid w:val="00C66808"/>
    <w:rsid w:val="00C66DEE"/>
    <w:rsid w:val="00C7024D"/>
    <w:rsid w:val="00C7691A"/>
    <w:rsid w:val="00C80CF7"/>
    <w:rsid w:val="00C92B49"/>
    <w:rsid w:val="00C96208"/>
    <w:rsid w:val="00CB28B6"/>
    <w:rsid w:val="00CB2E17"/>
    <w:rsid w:val="00CD5157"/>
    <w:rsid w:val="00CD5EFA"/>
    <w:rsid w:val="00CD77E9"/>
    <w:rsid w:val="00CE5585"/>
    <w:rsid w:val="00CF7FD8"/>
    <w:rsid w:val="00D079C1"/>
    <w:rsid w:val="00D1488E"/>
    <w:rsid w:val="00D14DF6"/>
    <w:rsid w:val="00D31542"/>
    <w:rsid w:val="00D47EE2"/>
    <w:rsid w:val="00D6267E"/>
    <w:rsid w:val="00D84503"/>
    <w:rsid w:val="00D9019C"/>
    <w:rsid w:val="00D91D58"/>
    <w:rsid w:val="00DA014D"/>
    <w:rsid w:val="00DA192A"/>
    <w:rsid w:val="00DA2593"/>
    <w:rsid w:val="00DA6A3A"/>
    <w:rsid w:val="00DA7E23"/>
    <w:rsid w:val="00DB38E6"/>
    <w:rsid w:val="00DB75DD"/>
    <w:rsid w:val="00DC0B67"/>
    <w:rsid w:val="00DC3D60"/>
    <w:rsid w:val="00DC3F0F"/>
    <w:rsid w:val="00DD09E1"/>
    <w:rsid w:val="00DD4B4C"/>
    <w:rsid w:val="00DD4D7C"/>
    <w:rsid w:val="00DE3B44"/>
    <w:rsid w:val="00E01A1A"/>
    <w:rsid w:val="00E11DAA"/>
    <w:rsid w:val="00E24193"/>
    <w:rsid w:val="00E26E78"/>
    <w:rsid w:val="00E30AF0"/>
    <w:rsid w:val="00E71CCF"/>
    <w:rsid w:val="00E8182A"/>
    <w:rsid w:val="00E95B28"/>
    <w:rsid w:val="00E96FB8"/>
    <w:rsid w:val="00EA24AF"/>
    <w:rsid w:val="00EE2A78"/>
    <w:rsid w:val="00EF09C9"/>
    <w:rsid w:val="00EF3F40"/>
    <w:rsid w:val="00F01ECB"/>
    <w:rsid w:val="00F0443A"/>
    <w:rsid w:val="00F11819"/>
    <w:rsid w:val="00F35FA6"/>
    <w:rsid w:val="00F44F33"/>
    <w:rsid w:val="00F50A80"/>
    <w:rsid w:val="00F64861"/>
    <w:rsid w:val="00F663CA"/>
    <w:rsid w:val="00F8419C"/>
    <w:rsid w:val="00F92EA4"/>
    <w:rsid w:val="00F9580A"/>
    <w:rsid w:val="00FA084F"/>
    <w:rsid w:val="00FA4D7D"/>
    <w:rsid w:val="00FA67B7"/>
    <w:rsid w:val="00FC1471"/>
    <w:rsid w:val="00FE1C44"/>
    <w:rsid w:val="00FF1AD2"/>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ADF01"/>
  <w15:docId w15:val="{1DC7522B-15EF-4AE0-9009-C0341BF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5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570"/>
  </w:style>
  <w:style w:type="paragraph" w:styleId="Footer">
    <w:name w:val="footer"/>
    <w:basedOn w:val="Normal"/>
    <w:link w:val="FooterChar"/>
    <w:uiPriority w:val="99"/>
    <w:unhideWhenUsed/>
    <w:rsid w:val="008E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70"/>
  </w:style>
  <w:style w:type="paragraph" w:styleId="BalloonText">
    <w:name w:val="Balloon Text"/>
    <w:basedOn w:val="Normal"/>
    <w:link w:val="BalloonTextChar"/>
    <w:uiPriority w:val="99"/>
    <w:semiHidden/>
    <w:unhideWhenUsed/>
    <w:rsid w:val="008E2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70"/>
    <w:rPr>
      <w:rFonts w:ascii="Tahoma" w:hAnsi="Tahoma" w:cs="Tahoma"/>
      <w:sz w:val="16"/>
      <w:szCs w:val="16"/>
    </w:rPr>
  </w:style>
  <w:style w:type="character" w:styleId="Hyperlink">
    <w:name w:val="Hyperlink"/>
    <w:basedOn w:val="DefaultParagraphFont"/>
    <w:unhideWhenUsed/>
    <w:rsid w:val="008E2570"/>
    <w:rPr>
      <w:color w:val="0000FF" w:themeColor="hyperlink"/>
      <w:u w:val="single"/>
    </w:rPr>
  </w:style>
  <w:style w:type="paragraph" w:styleId="FootnoteText">
    <w:name w:val="footnote text"/>
    <w:basedOn w:val="Normal"/>
    <w:link w:val="FootnoteTextChar"/>
    <w:uiPriority w:val="99"/>
    <w:unhideWhenUsed/>
    <w:rsid w:val="00FC1471"/>
    <w:pPr>
      <w:spacing w:after="0" w:line="240" w:lineRule="auto"/>
    </w:pPr>
    <w:rPr>
      <w:sz w:val="20"/>
      <w:szCs w:val="20"/>
    </w:rPr>
  </w:style>
  <w:style w:type="character" w:customStyle="1" w:styleId="FootnoteTextChar">
    <w:name w:val="Footnote Text Char"/>
    <w:basedOn w:val="DefaultParagraphFont"/>
    <w:link w:val="FootnoteText"/>
    <w:uiPriority w:val="99"/>
    <w:rsid w:val="00FC1471"/>
    <w:rPr>
      <w:sz w:val="20"/>
      <w:szCs w:val="20"/>
    </w:rPr>
  </w:style>
  <w:style w:type="character" w:styleId="FootnoteReference">
    <w:name w:val="footnote reference"/>
    <w:basedOn w:val="DefaultParagraphFont"/>
    <w:uiPriority w:val="99"/>
    <w:semiHidden/>
    <w:unhideWhenUsed/>
    <w:rsid w:val="00FC1471"/>
    <w:rPr>
      <w:vertAlign w:val="superscript"/>
    </w:rPr>
  </w:style>
  <w:style w:type="paragraph" w:styleId="ListParagraph">
    <w:name w:val="List Paragraph"/>
    <w:basedOn w:val="Normal"/>
    <w:uiPriority w:val="34"/>
    <w:qFormat/>
    <w:rsid w:val="0099624F"/>
    <w:pPr>
      <w:ind w:left="720"/>
      <w:contextualSpacing/>
    </w:pPr>
  </w:style>
  <w:style w:type="paragraph" w:customStyle="1" w:styleId="Default">
    <w:name w:val="Default"/>
    <w:rsid w:val="00D1488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6153"/>
    <w:rPr>
      <w:sz w:val="16"/>
      <w:szCs w:val="16"/>
    </w:rPr>
  </w:style>
  <w:style w:type="paragraph" w:styleId="CommentText">
    <w:name w:val="annotation text"/>
    <w:basedOn w:val="Normal"/>
    <w:link w:val="CommentTextChar"/>
    <w:uiPriority w:val="99"/>
    <w:semiHidden/>
    <w:unhideWhenUsed/>
    <w:rsid w:val="00786153"/>
    <w:pPr>
      <w:spacing w:line="240" w:lineRule="auto"/>
    </w:pPr>
    <w:rPr>
      <w:sz w:val="20"/>
      <w:szCs w:val="20"/>
    </w:rPr>
  </w:style>
  <w:style w:type="character" w:customStyle="1" w:styleId="CommentTextChar">
    <w:name w:val="Comment Text Char"/>
    <w:basedOn w:val="DefaultParagraphFont"/>
    <w:link w:val="CommentText"/>
    <w:uiPriority w:val="99"/>
    <w:semiHidden/>
    <w:rsid w:val="00786153"/>
    <w:rPr>
      <w:sz w:val="20"/>
      <w:szCs w:val="20"/>
    </w:rPr>
  </w:style>
  <w:style w:type="paragraph" w:styleId="CommentSubject">
    <w:name w:val="annotation subject"/>
    <w:basedOn w:val="CommentText"/>
    <w:next w:val="CommentText"/>
    <w:link w:val="CommentSubjectChar"/>
    <w:uiPriority w:val="99"/>
    <w:semiHidden/>
    <w:unhideWhenUsed/>
    <w:rsid w:val="00786153"/>
    <w:rPr>
      <w:b/>
      <w:bCs/>
    </w:rPr>
  </w:style>
  <w:style w:type="character" w:customStyle="1" w:styleId="CommentSubjectChar">
    <w:name w:val="Comment Subject Char"/>
    <w:basedOn w:val="CommentTextChar"/>
    <w:link w:val="CommentSubject"/>
    <w:uiPriority w:val="99"/>
    <w:semiHidden/>
    <w:rsid w:val="00786153"/>
    <w:rPr>
      <w:b/>
      <w:bCs/>
      <w:sz w:val="20"/>
      <w:szCs w:val="20"/>
    </w:rPr>
  </w:style>
  <w:style w:type="character" w:styleId="Strong">
    <w:name w:val="Strong"/>
    <w:basedOn w:val="DefaultParagraphFont"/>
    <w:uiPriority w:val="22"/>
    <w:qFormat/>
    <w:rsid w:val="00FA67B7"/>
    <w:rPr>
      <w:b/>
      <w:bCs/>
    </w:rPr>
  </w:style>
  <w:style w:type="character" w:customStyle="1" w:styleId="documentbody1">
    <w:name w:val="documentbody1"/>
    <w:basedOn w:val="DefaultParagraphFont"/>
    <w:rsid w:val="00FA67B7"/>
    <w:rPr>
      <w:rFonts w:ascii="Verdana" w:hAnsi="Verdana" w:hint="default"/>
      <w:sz w:val="19"/>
      <w:szCs w:val="19"/>
    </w:rPr>
  </w:style>
  <w:style w:type="character" w:customStyle="1" w:styleId="informationalsmall1">
    <w:name w:val="informationalsmall1"/>
    <w:basedOn w:val="DefaultParagraphFont"/>
    <w:rsid w:val="00FA67B7"/>
    <w:rPr>
      <w:rFonts w:ascii="Verdana" w:hAnsi="Verdana" w:hint="default"/>
      <w:sz w:val="14"/>
      <w:szCs w:val="14"/>
    </w:rPr>
  </w:style>
  <w:style w:type="character" w:styleId="Emphasis">
    <w:name w:val="Emphasis"/>
    <w:basedOn w:val="DefaultParagraphFont"/>
    <w:uiPriority w:val="20"/>
    <w:qFormat/>
    <w:rsid w:val="00185F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800">
      <w:bodyDiv w:val="1"/>
      <w:marLeft w:val="0"/>
      <w:marRight w:val="0"/>
      <w:marTop w:val="0"/>
      <w:marBottom w:val="0"/>
      <w:divBdr>
        <w:top w:val="none" w:sz="0" w:space="0" w:color="auto"/>
        <w:left w:val="none" w:sz="0" w:space="0" w:color="auto"/>
        <w:bottom w:val="none" w:sz="0" w:space="0" w:color="auto"/>
        <w:right w:val="none" w:sz="0" w:space="0" w:color="auto"/>
      </w:divBdr>
    </w:div>
    <w:div w:id="53746942">
      <w:bodyDiv w:val="1"/>
      <w:marLeft w:val="0"/>
      <w:marRight w:val="0"/>
      <w:marTop w:val="0"/>
      <w:marBottom w:val="0"/>
      <w:divBdr>
        <w:top w:val="none" w:sz="0" w:space="0" w:color="auto"/>
        <w:left w:val="none" w:sz="0" w:space="0" w:color="auto"/>
        <w:bottom w:val="none" w:sz="0" w:space="0" w:color="auto"/>
        <w:right w:val="none" w:sz="0" w:space="0" w:color="auto"/>
      </w:divBdr>
    </w:div>
    <w:div w:id="186917959">
      <w:bodyDiv w:val="1"/>
      <w:marLeft w:val="0"/>
      <w:marRight w:val="0"/>
      <w:marTop w:val="0"/>
      <w:marBottom w:val="0"/>
      <w:divBdr>
        <w:top w:val="none" w:sz="0" w:space="0" w:color="auto"/>
        <w:left w:val="none" w:sz="0" w:space="0" w:color="auto"/>
        <w:bottom w:val="none" w:sz="0" w:space="0" w:color="auto"/>
        <w:right w:val="none" w:sz="0" w:space="0" w:color="auto"/>
      </w:divBdr>
    </w:div>
    <w:div w:id="348264051">
      <w:bodyDiv w:val="1"/>
      <w:marLeft w:val="0"/>
      <w:marRight w:val="0"/>
      <w:marTop w:val="0"/>
      <w:marBottom w:val="0"/>
      <w:divBdr>
        <w:top w:val="none" w:sz="0" w:space="0" w:color="auto"/>
        <w:left w:val="none" w:sz="0" w:space="0" w:color="auto"/>
        <w:bottom w:val="none" w:sz="0" w:space="0" w:color="auto"/>
        <w:right w:val="none" w:sz="0" w:space="0" w:color="auto"/>
      </w:divBdr>
      <w:divsChild>
        <w:div w:id="1002506982">
          <w:marLeft w:val="0"/>
          <w:marRight w:val="0"/>
          <w:marTop w:val="0"/>
          <w:marBottom w:val="0"/>
          <w:divBdr>
            <w:top w:val="none" w:sz="0" w:space="0" w:color="auto"/>
            <w:left w:val="none" w:sz="0" w:space="0" w:color="auto"/>
            <w:bottom w:val="none" w:sz="0" w:space="0" w:color="auto"/>
            <w:right w:val="none" w:sz="0" w:space="0" w:color="auto"/>
          </w:divBdr>
          <w:divsChild>
            <w:div w:id="2614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2402">
      <w:bodyDiv w:val="1"/>
      <w:marLeft w:val="0"/>
      <w:marRight w:val="0"/>
      <w:marTop w:val="0"/>
      <w:marBottom w:val="0"/>
      <w:divBdr>
        <w:top w:val="none" w:sz="0" w:space="0" w:color="auto"/>
        <w:left w:val="none" w:sz="0" w:space="0" w:color="auto"/>
        <w:bottom w:val="none" w:sz="0" w:space="0" w:color="auto"/>
        <w:right w:val="none" w:sz="0" w:space="0" w:color="auto"/>
      </w:divBdr>
    </w:div>
    <w:div w:id="543710009">
      <w:bodyDiv w:val="1"/>
      <w:marLeft w:val="0"/>
      <w:marRight w:val="0"/>
      <w:marTop w:val="0"/>
      <w:marBottom w:val="0"/>
      <w:divBdr>
        <w:top w:val="none" w:sz="0" w:space="0" w:color="auto"/>
        <w:left w:val="none" w:sz="0" w:space="0" w:color="auto"/>
        <w:bottom w:val="none" w:sz="0" w:space="0" w:color="auto"/>
        <w:right w:val="none" w:sz="0" w:space="0" w:color="auto"/>
      </w:divBdr>
    </w:div>
    <w:div w:id="623777881">
      <w:bodyDiv w:val="1"/>
      <w:marLeft w:val="0"/>
      <w:marRight w:val="0"/>
      <w:marTop w:val="0"/>
      <w:marBottom w:val="0"/>
      <w:divBdr>
        <w:top w:val="none" w:sz="0" w:space="0" w:color="auto"/>
        <w:left w:val="none" w:sz="0" w:space="0" w:color="auto"/>
        <w:bottom w:val="none" w:sz="0" w:space="0" w:color="auto"/>
        <w:right w:val="none" w:sz="0" w:space="0" w:color="auto"/>
      </w:divBdr>
    </w:div>
    <w:div w:id="774404583">
      <w:bodyDiv w:val="1"/>
      <w:marLeft w:val="0"/>
      <w:marRight w:val="0"/>
      <w:marTop w:val="0"/>
      <w:marBottom w:val="0"/>
      <w:divBdr>
        <w:top w:val="none" w:sz="0" w:space="0" w:color="auto"/>
        <w:left w:val="none" w:sz="0" w:space="0" w:color="auto"/>
        <w:bottom w:val="none" w:sz="0" w:space="0" w:color="auto"/>
        <w:right w:val="none" w:sz="0" w:space="0" w:color="auto"/>
      </w:divBdr>
    </w:div>
    <w:div w:id="879560460">
      <w:bodyDiv w:val="1"/>
      <w:marLeft w:val="0"/>
      <w:marRight w:val="0"/>
      <w:marTop w:val="0"/>
      <w:marBottom w:val="0"/>
      <w:divBdr>
        <w:top w:val="none" w:sz="0" w:space="0" w:color="auto"/>
        <w:left w:val="none" w:sz="0" w:space="0" w:color="auto"/>
        <w:bottom w:val="none" w:sz="0" w:space="0" w:color="auto"/>
        <w:right w:val="none" w:sz="0" w:space="0" w:color="auto"/>
      </w:divBdr>
    </w:div>
    <w:div w:id="939142344">
      <w:bodyDiv w:val="1"/>
      <w:marLeft w:val="0"/>
      <w:marRight w:val="0"/>
      <w:marTop w:val="0"/>
      <w:marBottom w:val="0"/>
      <w:divBdr>
        <w:top w:val="none" w:sz="0" w:space="0" w:color="auto"/>
        <w:left w:val="none" w:sz="0" w:space="0" w:color="auto"/>
        <w:bottom w:val="none" w:sz="0" w:space="0" w:color="auto"/>
        <w:right w:val="none" w:sz="0" w:space="0" w:color="auto"/>
      </w:divBdr>
    </w:div>
    <w:div w:id="966010818">
      <w:bodyDiv w:val="1"/>
      <w:marLeft w:val="0"/>
      <w:marRight w:val="0"/>
      <w:marTop w:val="0"/>
      <w:marBottom w:val="0"/>
      <w:divBdr>
        <w:top w:val="none" w:sz="0" w:space="0" w:color="auto"/>
        <w:left w:val="none" w:sz="0" w:space="0" w:color="auto"/>
        <w:bottom w:val="none" w:sz="0" w:space="0" w:color="auto"/>
        <w:right w:val="none" w:sz="0" w:space="0" w:color="auto"/>
      </w:divBdr>
    </w:div>
    <w:div w:id="1051686544">
      <w:bodyDiv w:val="1"/>
      <w:marLeft w:val="0"/>
      <w:marRight w:val="0"/>
      <w:marTop w:val="0"/>
      <w:marBottom w:val="0"/>
      <w:divBdr>
        <w:top w:val="none" w:sz="0" w:space="0" w:color="auto"/>
        <w:left w:val="none" w:sz="0" w:space="0" w:color="auto"/>
        <w:bottom w:val="none" w:sz="0" w:space="0" w:color="auto"/>
        <w:right w:val="none" w:sz="0" w:space="0" w:color="auto"/>
      </w:divBdr>
    </w:div>
    <w:div w:id="1161120145">
      <w:bodyDiv w:val="1"/>
      <w:marLeft w:val="0"/>
      <w:marRight w:val="0"/>
      <w:marTop w:val="0"/>
      <w:marBottom w:val="0"/>
      <w:divBdr>
        <w:top w:val="none" w:sz="0" w:space="0" w:color="auto"/>
        <w:left w:val="none" w:sz="0" w:space="0" w:color="auto"/>
        <w:bottom w:val="none" w:sz="0" w:space="0" w:color="auto"/>
        <w:right w:val="none" w:sz="0" w:space="0" w:color="auto"/>
      </w:divBdr>
      <w:divsChild>
        <w:div w:id="1157840799">
          <w:marLeft w:val="0"/>
          <w:marRight w:val="0"/>
          <w:marTop w:val="0"/>
          <w:marBottom w:val="0"/>
          <w:divBdr>
            <w:top w:val="none" w:sz="0" w:space="0" w:color="auto"/>
            <w:left w:val="none" w:sz="0" w:space="0" w:color="auto"/>
            <w:bottom w:val="none" w:sz="0" w:space="0" w:color="auto"/>
            <w:right w:val="none" w:sz="0" w:space="0" w:color="auto"/>
          </w:divBdr>
          <w:divsChild>
            <w:div w:id="15016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3025">
      <w:bodyDiv w:val="1"/>
      <w:marLeft w:val="0"/>
      <w:marRight w:val="0"/>
      <w:marTop w:val="0"/>
      <w:marBottom w:val="0"/>
      <w:divBdr>
        <w:top w:val="none" w:sz="0" w:space="0" w:color="auto"/>
        <w:left w:val="none" w:sz="0" w:space="0" w:color="auto"/>
        <w:bottom w:val="none" w:sz="0" w:space="0" w:color="auto"/>
        <w:right w:val="none" w:sz="0" w:space="0" w:color="auto"/>
      </w:divBdr>
    </w:div>
    <w:div w:id="1335376989">
      <w:bodyDiv w:val="1"/>
      <w:marLeft w:val="0"/>
      <w:marRight w:val="0"/>
      <w:marTop w:val="0"/>
      <w:marBottom w:val="0"/>
      <w:divBdr>
        <w:top w:val="none" w:sz="0" w:space="0" w:color="auto"/>
        <w:left w:val="none" w:sz="0" w:space="0" w:color="auto"/>
        <w:bottom w:val="none" w:sz="0" w:space="0" w:color="auto"/>
        <w:right w:val="none" w:sz="0" w:space="0" w:color="auto"/>
      </w:divBdr>
    </w:div>
    <w:div w:id="1622806864">
      <w:bodyDiv w:val="1"/>
      <w:marLeft w:val="0"/>
      <w:marRight w:val="0"/>
      <w:marTop w:val="0"/>
      <w:marBottom w:val="0"/>
      <w:divBdr>
        <w:top w:val="none" w:sz="0" w:space="0" w:color="auto"/>
        <w:left w:val="none" w:sz="0" w:space="0" w:color="auto"/>
        <w:bottom w:val="none" w:sz="0" w:space="0" w:color="auto"/>
        <w:right w:val="none" w:sz="0" w:space="0" w:color="auto"/>
      </w:divBdr>
    </w:div>
    <w:div w:id="1625498693">
      <w:bodyDiv w:val="1"/>
      <w:marLeft w:val="0"/>
      <w:marRight w:val="0"/>
      <w:marTop w:val="0"/>
      <w:marBottom w:val="0"/>
      <w:divBdr>
        <w:top w:val="none" w:sz="0" w:space="0" w:color="auto"/>
        <w:left w:val="none" w:sz="0" w:space="0" w:color="auto"/>
        <w:bottom w:val="none" w:sz="0" w:space="0" w:color="auto"/>
        <w:right w:val="none" w:sz="0" w:space="0" w:color="auto"/>
      </w:divBdr>
    </w:div>
    <w:div w:id="1737625169">
      <w:bodyDiv w:val="1"/>
      <w:marLeft w:val="0"/>
      <w:marRight w:val="0"/>
      <w:marTop w:val="0"/>
      <w:marBottom w:val="0"/>
      <w:divBdr>
        <w:top w:val="none" w:sz="0" w:space="0" w:color="auto"/>
        <w:left w:val="none" w:sz="0" w:space="0" w:color="auto"/>
        <w:bottom w:val="none" w:sz="0" w:space="0" w:color="auto"/>
        <w:right w:val="none" w:sz="0" w:space="0" w:color="auto"/>
      </w:divBdr>
    </w:div>
    <w:div w:id="1830708275">
      <w:bodyDiv w:val="1"/>
      <w:marLeft w:val="0"/>
      <w:marRight w:val="0"/>
      <w:marTop w:val="0"/>
      <w:marBottom w:val="0"/>
      <w:divBdr>
        <w:top w:val="none" w:sz="0" w:space="0" w:color="auto"/>
        <w:left w:val="none" w:sz="0" w:space="0" w:color="auto"/>
        <w:bottom w:val="none" w:sz="0" w:space="0" w:color="auto"/>
        <w:right w:val="none" w:sz="0" w:space="0" w:color="auto"/>
      </w:divBdr>
    </w:div>
    <w:div w:id="1846430850">
      <w:bodyDiv w:val="1"/>
      <w:marLeft w:val="0"/>
      <w:marRight w:val="0"/>
      <w:marTop w:val="0"/>
      <w:marBottom w:val="0"/>
      <w:divBdr>
        <w:top w:val="none" w:sz="0" w:space="0" w:color="auto"/>
        <w:left w:val="none" w:sz="0" w:space="0" w:color="auto"/>
        <w:bottom w:val="none" w:sz="0" w:space="0" w:color="auto"/>
        <w:right w:val="none" w:sz="0" w:space="0" w:color="auto"/>
      </w:divBdr>
    </w:div>
    <w:div w:id="18605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smovemen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lu-m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AppData\Roaming\Microsoft\Templates\Normal.do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698F-521E-4BD6-9DE6-06D7F800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Ben Feist</cp:lastModifiedBy>
  <cp:revision>4</cp:revision>
  <cp:lastPrinted>2016-11-01T20:14:00Z</cp:lastPrinted>
  <dcterms:created xsi:type="dcterms:W3CDTF">2017-02-14T15:39:00Z</dcterms:created>
  <dcterms:modified xsi:type="dcterms:W3CDTF">2017-02-19T23:52:00Z</dcterms:modified>
</cp:coreProperties>
</file>